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фармакология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03:48 МСК · База обновлена: 25.07.2026, 03:31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ПРЕПАРАТОМ, ОКАЗЫВАЮЩИМ ГИПОТЕНЗИВНЫЙ И АНТИАНГИНАЛЬНЫЙ ЭФФЕКТ,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метамизол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триметазидин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бисопролол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гепарин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бисопролол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ОДНОВРЕМЕННОМ ПРИЁМЕ ПРЕПАРАТА, КОТОРЫЙ ЯВЛЯЕТСЯ ИНГИБИТОРОМ СИСТЕМЫ ЦИТОХРОМА P450, ВОЗМОЖНО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уменьшение риска развития побочных эффектов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замедление метаболизма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эффективности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ускорение метаболизма лекарственных средств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замедление метаболизма лекарственных средств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ПРИМЕНЕНИЕ ИАПФ В СОЧЕТАНИИ СО СПИРОНОЛАКТОНОМ В ДОЗЕ БОЛЕЕ 25 МГ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гиперкальциемии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гиперкалиемии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гипернатриемии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гипермагниемии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гиперкалиемии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РАНДОМИЗАЦИЯ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модель выявления, изучения, оценки и профилактики неблагоприятных побочных реакций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ведение наблюдения за группой пациентов, использующих определённый вид лечения, до развития интересующего исхода; частота исхода сравнивается с таковым в контрольной группе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 распределения пациентов между исследуемыми группами, использующий элементы случайности, позволяющий добиться эквивалентности групп между собой и максимально уменьшить необъективность при получении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исследование, в котором ни врач, ни пациент, ни организаторы исследования не знают назначенной терапии у каждого конкретного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процесс распределения пациентов между исследуемыми группами, использующий элементы случайности, позволяющий добиться эквивалентности групп между собой и максимально уменьшить необъективность при получении данных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ГИПОТЕНЗИВНЫМ ПРЕПАРАТОМ, В НАИБОЛЬШЕЙ СТЕПЕНИ СПОСОБНЫМ УВЕЛИЧИВАТЬ ЧАСТОТУ СЕРДЕЧНЫХ СОКРАЩЕНИЙ,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телмисартан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нифедипин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сакубитрил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фозиноприл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нифедипин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ПАЦИЕНТУ, ИМЕЮЩЕМУ В АНАМНЕЗЕ ЯЗВЕННУЮ БОЛЕЗНЬ ЖЕЛУДКА, СЛЕДУЕТ ВЫБРАТЬ ДЛЯ КУРСОВОГО ПРОТИВОВОСПАЛИТЕЛЬНОГО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индометацин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мелоксикам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кеторолак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кетопрофен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мелоксикам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ВСАСЫВАНИЕ ЛЕКАРСТВЕННЫХ СРЕДСТВ, МЕТАБОЛИЗИРУЮЩИХСЯ ПОД ДЕЙСТВИЕМ НОРМАЛЬНОЙ МИКРОФЛОРЫ КИШЕЧНИКА (НАПРИМЕР, ДИГОКСИНА), ПРИ ИХ СОВМЕСТНОМ ПРИМЕНЕНИИ С АНТИБИОТИКАМИ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зависит от принимаемой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зависит от состояния слизистой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угнетается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усиливается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усиливается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АНТАЦИДЫ СЛЕДУЕТ ПРИНИМАТЬ _______ ЕДЫ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строго за 40 минут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строго во время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 час до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ОПАСНЫМ ОСЛОЖНЕНИЕМ ТЕРАПИИ ИНГИБИТОРАМИ 3-ГИДРОКСИ-3-МЕТИЛГЛУТАРИЛ КОЭНЗИМА А-РЕДУКТАЗЫ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рабдомиолиз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уровня печеночных ферментов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уровня креатинфосфокиназы;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рабдомиолиз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ПРИМЕНЕНИЕ СОЛЕВЫХ СЛАБИТЕЛЬНЫХ У БЕРЕМЕННЫХ МОЖЕТ ПРОВОЦИРОВАТЬ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повышение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изжогу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формирование отёчного синдрома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рефлекторную стимуляцию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рефлекторную стимуляцию матки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фармакология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